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802C1">
      <w:pPr>
        <w:pStyle w:val="2"/>
      </w:pPr>
      <w:bookmarkStart w:id="0" w:name="_Toc1896980762"/>
      <w:r>
        <w:rPr>
          <w:rFonts w:hint="eastAsia"/>
        </w:rPr>
        <w:t>任务工单6-</w:t>
      </w:r>
      <w:r>
        <w:t>1</w:t>
      </w:r>
      <w:r>
        <w:rPr>
          <w:rFonts w:hint="eastAsia"/>
        </w:rPr>
        <w:t xml:space="preserve">  处理顾客投诉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088"/>
        <w:gridCol w:w="857"/>
        <w:gridCol w:w="1069"/>
        <w:gridCol w:w="1543"/>
        <w:gridCol w:w="1347"/>
      </w:tblGrid>
      <w:tr w14:paraId="6608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EB431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学生姓名</w:t>
            </w:r>
          </w:p>
        </w:tc>
        <w:tc>
          <w:tcPr>
            <w:tcW w:w="3088" w:type="dxa"/>
          </w:tcPr>
          <w:p w14:paraId="5A92BF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dxa"/>
          </w:tcPr>
          <w:p w14:paraId="7CB28A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班级</w:t>
            </w:r>
          </w:p>
        </w:tc>
        <w:tc>
          <w:tcPr>
            <w:tcW w:w="1069" w:type="dxa"/>
          </w:tcPr>
          <w:p w14:paraId="4B4896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3" w:type="dxa"/>
          </w:tcPr>
          <w:p w14:paraId="659AE8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任务成绩</w:t>
            </w:r>
          </w:p>
        </w:tc>
        <w:tc>
          <w:tcPr>
            <w:tcW w:w="1347" w:type="dxa"/>
          </w:tcPr>
          <w:p w14:paraId="37A002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DE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E1667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任务名称</w:t>
            </w:r>
          </w:p>
        </w:tc>
        <w:tc>
          <w:tcPr>
            <w:tcW w:w="3088" w:type="dxa"/>
          </w:tcPr>
          <w:p w14:paraId="305EA169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dxa"/>
          </w:tcPr>
          <w:p w14:paraId="19EC16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学时</w:t>
            </w:r>
          </w:p>
        </w:tc>
        <w:tc>
          <w:tcPr>
            <w:tcW w:w="1069" w:type="dxa"/>
          </w:tcPr>
          <w:p w14:paraId="653B3F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3" w:type="dxa"/>
          </w:tcPr>
          <w:p w14:paraId="33B5A3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347" w:type="dxa"/>
          </w:tcPr>
          <w:p w14:paraId="324858C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EC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F0072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实训设备</w:t>
            </w:r>
          </w:p>
        </w:tc>
        <w:tc>
          <w:tcPr>
            <w:tcW w:w="5014" w:type="dxa"/>
            <w:gridSpan w:val="3"/>
          </w:tcPr>
          <w:p w14:paraId="1C8BD67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71367C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实训场地</w:t>
            </w:r>
          </w:p>
        </w:tc>
        <w:tc>
          <w:tcPr>
            <w:tcW w:w="1347" w:type="dxa"/>
          </w:tcPr>
          <w:p w14:paraId="607F973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D8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384" w:type="dxa"/>
            <w:vAlign w:val="center"/>
          </w:tcPr>
          <w:p w14:paraId="2C779EA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任务描述</w:t>
            </w:r>
          </w:p>
        </w:tc>
        <w:tc>
          <w:tcPr>
            <w:tcW w:w="7904" w:type="dxa"/>
            <w:gridSpan w:val="5"/>
            <w:vAlign w:val="center"/>
          </w:tcPr>
          <w:p w14:paraId="1297EE7A">
            <w:pPr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一天，王先生带客人到餐厅就餐，点完菜后他们边吃边谈，席间上了一份三鲜锅巴。15分钟后主人请客人品尝此菜，客人刚吃了一口，就生气地对服务员说：“这是什么味道，像煮烂的一盘粥。”王先生也愤怒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指责服务员没有及时提醒菜肴要即时吃，服务员与客人争执一番后，遭到了投诉。</w:t>
            </w:r>
          </w:p>
        </w:tc>
      </w:tr>
      <w:tr w14:paraId="1EC2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vAlign w:val="center"/>
          </w:tcPr>
          <w:p w14:paraId="1BDABA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学习目标</w:t>
            </w:r>
          </w:p>
        </w:tc>
        <w:tc>
          <w:tcPr>
            <w:tcW w:w="7904" w:type="dxa"/>
            <w:gridSpan w:val="5"/>
            <w:vAlign w:val="center"/>
          </w:tcPr>
          <w:p w14:paraId="46E6D3A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1.使学生巩固宾客投诉服务流程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 w14:paraId="0B54CE38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2.熟悉不同情况投诉的处理。</w:t>
            </w:r>
          </w:p>
        </w:tc>
      </w:tr>
    </w:tbl>
    <w:p w14:paraId="4572CC64">
      <w:pPr>
        <w:spacing w:line="400" w:lineRule="exact"/>
        <w:ind w:firstLine="482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</w:t>
      </w:r>
    </w:p>
    <w:p w14:paraId="5A1EE2E9">
      <w:pPr>
        <w:spacing w:line="400" w:lineRule="exact"/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一、实训准备</w:t>
      </w:r>
    </w:p>
    <w:p w14:paraId="7335C2D7"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1.准备实训用具，着装整齐。</w:t>
      </w:r>
    </w:p>
    <w:p w14:paraId="3323183D"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2.仪表、仪态及礼貌用语练习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 w14:paraId="21842E52"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3.对话内容与场景由学生自行提前设计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 w14:paraId="5969ACBD">
      <w:pPr>
        <w:spacing w:line="400" w:lineRule="exact"/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二、操作步骤及评价标准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888"/>
        <w:gridCol w:w="728"/>
        <w:gridCol w:w="5695"/>
      </w:tblGrid>
      <w:tr w14:paraId="033D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Align w:val="center"/>
          </w:tcPr>
          <w:p w14:paraId="7C96F1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步骤</w:t>
            </w:r>
          </w:p>
        </w:tc>
        <w:tc>
          <w:tcPr>
            <w:tcW w:w="2070" w:type="pct"/>
            <w:vAlign w:val="center"/>
          </w:tcPr>
          <w:p w14:paraId="61282D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操作程序及标准</w:t>
            </w:r>
          </w:p>
        </w:tc>
        <w:tc>
          <w:tcPr>
            <w:tcW w:w="256" w:type="pct"/>
            <w:vAlign w:val="center"/>
          </w:tcPr>
          <w:p w14:paraId="04769E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2003" w:type="pct"/>
            <w:vAlign w:val="center"/>
          </w:tcPr>
          <w:p w14:paraId="51FF32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完成情况</w:t>
            </w:r>
          </w:p>
        </w:tc>
      </w:tr>
      <w:tr w14:paraId="61B6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Align w:val="center"/>
          </w:tcPr>
          <w:p w14:paraId="167F35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立即处理</w:t>
            </w:r>
          </w:p>
          <w:p w14:paraId="7087953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10）</w:t>
            </w:r>
          </w:p>
        </w:tc>
        <w:tc>
          <w:tcPr>
            <w:tcW w:w="2070" w:type="pct"/>
            <w:vAlign w:val="center"/>
          </w:tcPr>
          <w:p w14:paraId="05C53F1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停下手中工作马上面对客人，最好将客人安排在独立的空间，如果事态无法控制，及时通报上级。</w:t>
            </w:r>
          </w:p>
        </w:tc>
        <w:tc>
          <w:tcPr>
            <w:tcW w:w="256" w:type="pct"/>
            <w:vAlign w:val="center"/>
          </w:tcPr>
          <w:p w14:paraId="1552A8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3" w:type="pct"/>
            <w:vAlign w:val="center"/>
          </w:tcPr>
          <w:p w14:paraId="1FFCD7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1FC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Merge w:val="restart"/>
            <w:vAlign w:val="center"/>
          </w:tcPr>
          <w:p w14:paraId="0E667B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仔细聆听</w:t>
            </w:r>
          </w:p>
          <w:p w14:paraId="687D56D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20）</w:t>
            </w:r>
          </w:p>
        </w:tc>
        <w:tc>
          <w:tcPr>
            <w:tcW w:w="2070" w:type="pct"/>
            <w:vAlign w:val="center"/>
          </w:tcPr>
          <w:p w14:paraId="4EE7EB6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面带微笑，认真耐心聆听顾客的讲述，听感受。</w:t>
            </w:r>
          </w:p>
        </w:tc>
        <w:tc>
          <w:tcPr>
            <w:tcW w:w="256" w:type="pct"/>
            <w:vAlign w:val="center"/>
          </w:tcPr>
          <w:p w14:paraId="66FEEC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3" w:type="pct"/>
            <w:vAlign w:val="center"/>
          </w:tcPr>
          <w:p w14:paraId="223117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355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Merge w:val="continue"/>
            <w:vAlign w:val="center"/>
          </w:tcPr>
          <w:p w14:paraId="20A7AF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DB982C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不要打断或反驳客人，更不要试图去解释。</w:t>
            </w:r>
          </w:p>
        </w:tc>
        <w:tc>
          <w:tcPr>
            <w:tcW w:w="256" w:type="pct"/>
            <w:vAlign w:val="center"/>
          </w:tcPr>
          <w:p w14:paraId="0BB456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003" w:type="pct"/>
            <w:vAlign w:val="center"/>
          </w:tcPr>
          <w:p w14:paraId="4DCAB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8E7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Merge w:val="continue"/>
            <w:vAlign w:val="center"/>
          </w:tcPr>
          <w:p w14:paraId="2E79D8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B079AE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作必要记录。</w:t>
            </w:r>
          </w:p>
        </w:tc>
        <w:tc>
          <w:tcPr>
            <w:tcW w:w="256" w:type="pct"/>
            <w:vAlign w:val="center"/>
          </w:tcPr>
          <w:p w14:paraId="74C21B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03" w:type="pct"/>
            <w:vAlign w:val="center"/>
          </w:tcPr>
          <w:p w14:paraId="542C99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D60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Merge w:val="restart"/>
            <w:vAlign w:val="center"/>
          </w:tcPr>
          <w:p w14:paraId="1D15B8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礼貌道歉</w:t>
            </w:r>
          </w:p>
          <w:p w14:paraId="2C4B20D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20）</w:t>
            </w:r>
          </w:p>
        </w:tc>
        <w:tc>
          <w:tcPr>
            <w:tcW w:w="2070" w:type="pct"/>
            <w:vAlign w:val="center"/>
          </w:tcPr>
          <w:p w14:paraId="34D3ECE5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站在客人角度，表示理解和歉意。</w:t>
            </w:r>
          </w:p>
        </w:tc>
        <w:tc>
          <w:tcPr>
            <w:tcW w:w="256" w:type="pct"/>
            <w:vAlign w:val="center"/>
          </w:tcPr>
          <w:p w14:paraId="6BFB6B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3" w:type="pct"/>
            <w:vAlign w:val="center"/>
          </w:tcPr>
          <w:p w14:paraId="56F30A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B2A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Merge w:val="continue"/>
            <w:vAlign w:val="center"/>
          </w:tcPr>
          <w:p w14:paraId="316A27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141AA4C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用温和的语言安慰客人。</w:t>
            </w:r>
          </w:p>
        </w:tc>
        <w:tc>
          <w:tcPr>
            <w:tcW w:w="256" w:type="pct"/>
            <w:vAlign w:val="center"/>
          </w:tcPr>
          <w:p w14:paraId="215D1E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3" w:type="pct"/>
            <w:vAlign w:val="center"/>
          </w:tcPr>
          <w:p w14:paraId="088162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E36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Align w:val="center"/>
          </w:tcPr>
          <w:p w14:paraId="1E9F09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解决问题</w:t>
            </w:r>
          </w:p>
          <w:p w14:paraId="62B115E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30）</w:t>
            </w:r>
          </w:p>
        </w:tc>
        <w:tc>
          <w:tcPr>
            <w:tcW w:w="2070" w:type="pct"/>
            <w:vAlign w:val="center"/>
          </w:tcPr>
          <w:p w14:paraId="6DAAA1B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立即采取行动，依照酒店损失少，顾客满意度的原则，迅速确定一个合理的解决方案。</w:t>
            </w:r>
          </w:p>
        </w:tc>
        <w:tc>
          <w:tcPr>
            <w:tcW w:w="256" w:type="pct"/>
            <w:vAlign w:val="center"/>
          </w:tcPr>
          <w:p w14:paraId="104C8F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003" w:type="pct"/>
            <w:vAlign w:val="center"/>
          </w:tcPr>
          <w:p w14:paraId="6DAFA6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27E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Align w:val="center"/>
          </w:tcPr>
          <w:p w14:paraId="665881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感谢客人</w:t>
            </w:r>
          </w:p>
          <w:p w14:paraId="145ADD7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10）</w:t>
            </w:r>
          </w:p>
        </w:tc>
        <w:tc>
          <w:tcPr>
            <w:tcW w:w="2070" w:type="pct"/>
            <w:vAlign w:val="center"/>
          </w:tcPr>
          <w:p w14:paraId="479DD471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感谢顾客酒店管理提出宝贵意见。</w:t>
            </w:r>
          </w:p>
        </w:tc>
        <w:tc>
          <w:tcPr>
            <w:tcW w:w="256" w:type="pct"/>
            <w:vAlign w:val="center"/>
          </w:tcPr>
          <w:p w14:paraId="7795B4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3" w:type="pct"/>
            <w:vAlign w:val="center"/>
          </w:tcPr>
          <w:p w14:paraId="17B426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B8B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8" w:type="pct"/>
            <w:vAlign w:val="center"/>
          </w:tcPr>
          <w:p w14:paraId="28F440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处理报告</w:t>
            </w:r>
          </w:p>
          <w:p w14:paraId="0E7BE93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10）</w:t>
            </w:r>
          </w:p>
        </w:tc>
        <w:tc>
          <w:tcPr>
            <w:tcW w:w="2070" w:type="pct"/>
            <w:vAlign w:val="center"/>
          </w:tcPr>
          <w:p w14:paraId="6D2FC26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整理出投诉经过和处理结果。</w:t>
            </w:r>
          </w:p>
        </w:tc>
        <w:tc>
          <w:tcPr>
            <w:tcW w:w="256" w:type="pct"/>
            <w:vAlign w:val="center"/>
          </w:tcPr>
          <w:p w14:paraId="524147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3" w:type="pct"/>
            <w:vAlign w:val="center"/>
          </w:tcPr>
          <w:p w14:paraId="1A94A4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7C6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9" w:type="pct"/>
            <w:gridSpan w:val="2"/>
            <w:vAlign w:val="center"/>
          </w:tcPr>
          <w:p w14:paraId="567B41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256" w:type="pct"/>
            <w:vAlign w:val="center"/>
          </w:tcPr>
          <w:p w14:paraId="1487542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03" w:type="pct"/>
            <w:vAlign w:val="center"/>
          </w:tcPr>
          <w:p w14:paraId="1D4A17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7C80801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02967F2C">
      <w:pPr>
        <w:spacing w:line="400" w:lineRule="exact"/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sz w:val="24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009FE5A">
      <w:pPr>
        <w:spacing w:line="400" w:lineRule="exact"/>
        <w:ind w:firstLine="482" w:firstLineChars="200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三、任务评价</w:t>
      </w:r>
    </w:p>
    <w:tbl>
      <w:tblPr>
        <w:tblStyle w:val="5"/>
        <w:tblpPr w:leftFromText="180" w:rightFromText="180" w:vertAnchor="text" w:horzAnchor="page" w:tblpX="1365" w:tblpY="30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3"/>
        <w:gridCol w:w="1233"/>
        <w:gridCol w:w="1235"/>
      </w:tblGrid>
      <w:tr w14:paraId="4AF8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9" w:type="pct"/>
          </w:tcPr>
          <w:p w14:paraId="710AE37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自我评价</w:t>
            </w:r>
          </w:p>
        </w:tc>
        <w:tc>
          <w:tcPr>
            <w:tcW w:w="664" w:type="pct"/>
          </w:tcPr>
          <w:p w14:paraId="480E3A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小组评分</w:t>
            </w:r>
          </w:p>
        </w:tc>
        <w:tc>
          <w:tcPr>
            <w:tcW w:w="665" w:type="pct"/>
          </w:tcPr>
          <w:p w14:paraId="4204CE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教师评分</w:t>
            </w:r>
          </w:p>
        </w:tc>
      </w:tr>
      <w:tr w14:paraId="6452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3669" w:type="pct"/>
          </w:tcPr>
          <w:p w14:paraId="227D66F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请根据自己任务完成的情况进行自我评价，并提出改进意见：</w:t>
            </w:r>
          </w:p>
          <w:p w14:paraId="1BFAA04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1.</w:t>
            </w:r>
          </w:p>
          <w:p w14:paraId="75B3BE9B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2.</w:t>
            </w:r>
          </w:p>
          <w:p w14:paraId="44C6F44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3.</w:t>
            </w:r>
          </w:p>
        </w:tc>
        <w:tc>
          <w:tcPr>
            <w:tcW w:w="664" w:type="pct"/>
          </w:tcPr>
          <w:p w14:paraId="60DED88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65" w:type="pct"/>
          </w:tcPr>
          <w:p w14:paraId="0120D1C7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 w14:paraId="79F31909"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425A0835">
      <w:pPr>
        <w:spacing w:line="400" w:lineRule="exact"/>
        <w:ind w:firstLine="482" w:firstLineChars="200"/>
        <w:jc w:val="left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四、课后任务</w:t>
      </w:r>
    </w:p>
    <w:p w14:paraId="74E24564">
      <w:pPr>
        <w:ind w:firstLine="480" w:firstLineChars="200"/>
        <w:jc w:val="left"/>
        <w:rPr>
          <w:rFonts w:ascii="仿宋" w:hAnsi="仿宋" w:eastAsia="仿宋" w:cs="仿宋_GB2312"/>
          <w:bCs/>
          <w:sz w:val="24"/>
        </w:rPr>
      </w:pPr>
      <w:r>
        <w:rPr>
          <w:rFonts w:hint="eastAsia" w:ascii="仿宋" w:hAnsi="仿宋" w:eastAsia="仿宋" w:cs="仿宋_GB2312"/>
          <w:bCs/>
          <w:sz w:val="24"/>
        </w:rPr>
        <w:t>设计不同情况的</w:t>
      </w:r>
      <w:r>
        <w:rPr>
          <w:rFonts w:hint="eastAsia" w:ascii="仿宋" w:hAnsi="仿宋" w:eastAsia="仿宋" w:cs="微软雅黑"/>
          <w:bCs/>
          <w:sz w:val="24"/>
        </w:rPr>
        <w:t>投诉处</w:t>
      </w:r>
      <w:r>
        <w:rPr>
          <w:rFonts w:hint="eastAsia" w:ascii="仿宋" w:hAnsi="仿宋" w:eastAsia="仿宋" w:cs="___WRD_EMBED_SUB_40"/>
          <w:bCs/>
          <w:sz w:val="24"/>
        </w:rPr>
        <w:t>理对</w:t>
      </w:r>
      <w:r>
        <w:rPr>
          <w:rFonts w:hint="eastAsia" w:ascii="仿宋" w:hAnsi="仿宋" w:eastAsia="仿宋" w:cs="微软雅黑"/>
          <w:bCs/>
          <w:sz w:val="24"/>
        </w:rPr>
        <w:t>话</w:t>
      </w:r>
      <w:r>
        <w:rPr>
          <w:rFonts w:hint="eastAsia" w:ascii="仿宋" w:hAnsi="仿宋" w:eastAsia="仿宋" w:cs="___WRD_EMBED_SUB_40"/>
          <w:bCs/>
          <w:sz w:val="24"/>
        </w:rPr>
        <w:t>内容</w:t>
      </w:r>
      <w:r>
        <w:rPr>
          <w:rFonts w:hint="eastAsia" w:ascii="仿宋" w:hAnsi="仿宋" w:eastAsia="仿宋" w:cs="仿宋_GB2312"/>
          <w:bCs/>
          <w:sz w:val="24"/>
        </w:rPr>
        <w:t>。</w:t>
      </w:r>
    </w:p>
    <w:p w14:paraId="56A2E319">
      <w:pPr>
        <w:jc w:val="left"/>
      </w:pPr>
    </w:p>
    <w:p w14:paraId="24C0404F">
      <w:pPr>
        <w:jc w:val="left"/>
        <w:rPr>
          <w:rFonts w:hint="eastAsia" w:eastAsiaTheme="minorEastAsia"/>
          <w:color w:val="FF0000"/>
          <w:lang w:eastAsia="zh-CN"/>
        </w:rPr>
      </w:pPr>
    </w:p>
    <w:p w14:paraId="3BA5FFF4">
      <w:pPr>
        <w:jc w:val="left"/>
        <w:rPr>
          <w:rFonts w:hint="eastAsia" w:eastAsiaTheme="minorEastAsia"/>
          <w:color w:val="FF0000"/>
          <w:lang w:eastAsia="zh-CN"/>
        </w:rPr>
      </w:pPr>
    </w:p>
    <w:p w14:paraId="0F98C415">
      <w:pPr>
        <w:tabs>
          <w:tab w:val="left" w:pos="952"/>
        </w:tabs>
        <w:jc w:val="left"/>
      </w:pPr>
    </w:p>
    <w:p w14:paraId="46077A33">
      <w:pPr>
        <w:tabs>
          <w:tab w:val="left" w:pos="952"/>
        </w:tabs>
        <w:jc w:val="left"/>
      </w:pPr>
    </w:p>
    <w:p w14:paraId="0E712E40">
      <w:pPr>
        <w:tabs>
          <w:tab w:val="left" w:pos="952"/>
        </w:tabs>
        <w:jc w:val="left"/>
      </w:pPr>
    </w:p>
    <w:p w14:paraId="31C647EE">
      <w:pPr>
        <w:tabs>
          <w:tab w:val="left" w:pos="952"/>
        </w:tabs>
        <w:jc w:val="left"/>
      </w:pPr>
    </w:p>
    <w:p w14:paraId="172DA5C4">
      <w:pPr>
        <w:tabs>
          <w:tab w:val="left" w:pos="952"/>
        </w:tabs>
        <w:jc w:val="left"/>
      </w:pPr>
    </w:p>
    <w:p w14:paraId="7C84F617">
      <w:pPr>
        <w:tabs>
          <w:tab w:val="left" w:pos="952"/>
        </w:tabs>
        <w:jc w:val="left"/>
      </w:pPr>
    </w:p>
    <w:p w14:paraId="1FB7D114">
      <w:pPr>
        <w:tabs>
          <w:tab w:val="left" w:pos="952"/>
        </w:tabs>
        <w:jc w:val="left"/>
      </w:pPr>
    </w:p>
    <w:p w14:paraId="350A279F">
      <w:pPr>
        <w:tabs>
          <w:tab w:val="left" w:pos="952"/>
        </w:tabs>
        <w:jc w:val="left"/>
      </w:pPr>
    </w:p>
    <w:p w14:paraId="18BBC0E1">
      <w:pPr>
        <w:tabs>
          <w:tab w:val="left" w:pos="952"/>
        </w:tabs>
        <w:jc w:val="left"/>
      </w:pPr>
    </w:p>
    <w:p w14:paraId="78F23461">
      <w:pPr>
        <w:tabs>
          <w:tab w:val="left" w:pos="952"/>
        </w:tabs>
        <w:jc w:val="left"/>
      </w:pPr>
    </w:p>
    <w:p w14:paraId="604ECF3E">
      <w:pPr>
        <w:tabs>
          <w:tab w:val="left" w:pos="952"/>
        </w:tabs>
        <w:jc w:val="left"/>
      </w:pPr>
    </w:p>
    <w:p w14:paraId="78D1E2F6">
      <w:pPr>
        <w:tabs>
          <w:tab w:val="left" w:pos="952"/>
        </w:tabs>
        <w:jc w:val="left"/>
      </w:pPr>
    </w:p>
    <w:p w14:paraId="0EFA45BC">
      <w:pPr>
        <w:tabs>
          <w:tab w:val="left" w:pos="952"/>
        </w:tabs>
        <w:jc w:val="left"/>
      </w:pPr>
    </w:p>
    <w:p w14:paraId="5C7DD611">
      <w:pPr>
        <w:tabs>
          <w:tab w:val="left" w:pos="952"/>
        </w:tabs>
        <w:jc w:val="left"/>
      </w:pPr>
    </w:p>
    <w:p w14:paraId="01BA214F">
      <w:pPr>
        <w:tabs>
          <w:tab w:val="left" w:pos="952"/>
        </w:tabs>
        <w:jc w:val="left"/>
      </w:pPr>
    </w:p>
    <w:p w14:paraId="23B62662">
      <w:pPr>
        <w:tabs>
          <w:tab w:val="left" w:pos="952"/>
        </w:tabs>
        <w:jc w:val="left"/>
      </w:pPr>
    </w:p>
    <w:p w14:paraId="700CACD2">
      <w:pPr>
        <w:tabs>
          <w:tab w:val="left" w:pos="952"/>
        </w:tabs>
        <w:jc w:val="left"/>
      </w:pPr>
    </w:p>
    <w:p w14:paraId="4A5B1500">
      <w:pPr>
        <w:tabs>
          <w:tab w:val="left" w:pos="952"/>
        </w:tabs>
        <w:jc w:val="left"/>
      </w:pPr>
    </w:p>
    <w:p w14:paraId="2B68E33F">
      <w:pPr>
        <w:tabs>
          <w:tab w:val="left" w:pos="952"/>
        </w:tabs>
        <w:jc w:val="left"/>
      </w:pPr>
    </w:p>
    <w:p w14:paraId="7A1816AB">
      <w:pPr>
        <w:tabs>
          <w:tab w:val="left" w:pos="952"/>
        </w:tabs>
        <w:jc w:val="left"/>
      </w:pPr>
    </w:p>
    <w:p w14:paraId="32EF8BE7">
      <w:pPr>
        <w:tabs>
          <w:tab w:val="left" w:pos="952"/>
        </w:tabs>
        <w:jc w:val="left"/>
      </w:pPr>
    </w:p>
    <w:p w14:paraId="0D0C4C6A">
      <w:pPr>
        <w:tabs>
          <w:tab w:val="left" w:pos="952"/>
        </w:tabs>
        <w:jc w:val="left"/>
      </w:pPr>
    </w:p>
    <w:p w14:paraId="79E5685C">
      <w:pPr>
        <w:tabs>
          <w:tab w:val="left" w:pos="952"/>
        </w:tabs>
        <w:jc w:val="left"/>
      </w:pPr>
    </w:p>
    <w:p w14:paraId="6D5959D5">
      <w:pPr>
        <w:tabs>
          <w:tab w:val="left" w:pos="952"/>
        </w:tabs>
        <w:jc w:val="left"/>
      </w:pPr>
    </w:p>
    <w:p w14:paraId="0D96B75E">
      <w:pPr>
        <w:jc w:val="left"/>
      </w:pPr>
    </w:p>
    <w:p w14:paraId="244DFA1B">
      <w:bookmarkStart w:id="1" w:name="_GoBack"/>
      <w:bookmarkEnd w:id="1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outlineLvl w:val="0"/>
    </w:p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120" w:after="120" w:line="360" w:lineRule="auto"/>
      <w:ind w:firstLine="562" w:firstLineChars="200"/>
      <w:jc w:val="center"/>
    </w:pPr>
    <w:rPr>
      <w:rFonts w:ascii="仿宋_GB2312" w:hAnsi="仿宋_GB2312" w:eastAsia="仿宋_GB2312" w:cs="仿宋_GB2312"/>
      <w:b/>
      <w:bCs/>
      <w:sz w:val="28"/>
      <w:szCs w:val="36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yyx</dc:creator>
  <cp:lastModifiedBy>敏</cp:lastModifiedBy>
  <dcterms:modified xsi:type="dcterms:W3CDTF">2025-02-24T13:01:16Z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eyJoZGlkIjoiMmIxZTAxYTQ3OWM3ODVhNjIxZGJmYjY0MGY4YzljMGIiLCJ1c2VySWQiOiI0MDMyMDk1NDEifQ==</vt:lpwstr>
  </property>
  <property fmtid="{D5CDD505-2E9C-101B-9397-08002B2CF9AE}" pid="4" name="ICV">
    <vt:lpwstr>FDB84A136A674660823FCE7DB4960502_12</vt:lpwstr>
  </property>
</Properties>
</file>